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25A8" w:rsidRDefault="00BF25A8">
      <w:pPr>
        <w:pStyle w:val="Title"/>
        <w:rPr>
          <w:rFonts w:ascii="Verdana" w:hAnsi="Verdana" w:cs="Verdana"/>
          <w:sz w:val="50"/>
          <w:szCs w:val="5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pt;height:56.4pt">
            <v:imagedata r:id="rId5" o:title=""/>
          </v:shape>
        </w:pict>
      </w:r>
    </w:p>
    <w:p w:rsidR="00BF25A8" w:rsidRDefault="00BF25A8">
      <w:pPr>
        <w:pStyle w:val="Title"/>
        <w:rPr>
          <w:rFonts w:ascii="Times New Roman" w:hAnsi="Times New Roman" w:cs="Times New Roman"/>
          <w:b w:val="0"/>
          <w:bCs w:val="0"/>
          <w:sz w:val="48"/>
          <w:szCs w:val="48"/>
        </w:rPr>
      </w:pPr>
      <w:r>
        <w:rPr>
          <w:rFonts w:ascii="Times New Roman" w:hAnsi="Times New Roman" w:cs="Times New Roman"/>
          <w:b w:val="0"/>
          <w:bCs w:val="0"/>
          <w:sz w:val="44"/>
          <w:szCs w:val="44"/>
        </w:rPr>
        <w:t>C O M U N E   D I   PRATO SESIA</w:t>
      </w:r>
    </w:p>
    <w:p w:rsidR="00BF25A8" w:rsidRDefault="00BF25A8">
      <w:pPr>
        <w:pStyle w:val="Subtitle"/>
        <w:rPr>
          <w:rFonts w:ascii="Verdana" w:hAnsi="Verdana" w:cs="Verdana"/>
          <w:sz w:val="26"/>
          <w:szCs w:val="26"/>
        </w:rPr>
      </w:pPr>
      <w:r>
        <w:rPr>
          <w:rFonts w:ascii="Verdana" w:hAnsi="Verdana" w:cs="Verdana"/>
          <w:sz w:val="26"/>
          <w:szCs w:val="26"/>
        </w:rPr>
        <w:t>Provincia di Novara</w:t>
      </w:r>
    </w:p>
    <w:p w:rsidR="00BF25A8" w:rsidRDefault="00BF25A8">
      <w:pPr>
        <w:pStyle w:val="Heading1"/>
        <w:rPr>
          <w:rFonts w:ascii="Times New Roman" w:hAnsi="Times New Roman" w:cs="Times New Roman"/>
        </w:rPr>
      </w:pPr>
      <w:r>
        <w:rPr>
          <w:rFonts w:ascii="Times New Roman" w:hAnsi="Times New Roman" w:cs="Times New Roman"/>
        </w:rPr>
        <w:t>CAP  28077 Via Edmondo De Amicis 3</w:t>
      </w:r>
    </w:p>
    <w:p w:rsidR="00BF25A8" w:rsidRDefault="00BF25A8">
      <w:pPr>
        <w:widowControl w:val="0"/>
        <w:pBdr>
          <w:bottom w:val="single" w:sz="12" w:space="1" w:color="auto"/>
        </w:pBdr>
        <w:tabs>
          <w:tab w:val="left" w:pos="-1843"/>
        </w:tabs>
        <w:jc w:val="both"/>
        <w:rPr>
          <w:rFonts w:ascii="Verdana" w:hAnsi="Verdana" w:cs="Verdana"/>
          <w:i/>
          <w:iCs/>
          <w:sz w:val="18"/>
          <w:szCs w:val="18"/>
        </w:rPr>
      </w:pPr>
    </w:p>
    <w:p w:rsidR="00BF25A8" w:rsidRDefault="00BF25A8">
      <w:pPr>
        <w:rPr>
          <w:rFonts w:ascii="Times New Roman" w:hAnsi="Times New Roman" w:cs="Times New Roman"/>
        </w:rPr>
      </w:pPr>
    </w:p>
    <w:p w:rsidR="00BF25A8" w:rsidRDefault="00BF25A8">
      <w:pPr>
        <w:rPr>
          <w:rFonts w:ascii="Times New Roman" w:hAnsi="Times New Roman" w:cs="Times New Roman"/>
          <w:sz w:val="24"/>
          <w:szCs w:val="24"/>
        </w:rPr>
      </w:pPr>
      <w:r>
        <w:rPr>
          <w:rFonts w:ascii="Times New Roman" w:hAnsi="Times New Roman" w:cs="Times New Roman"/>
          <w:sz w:val="24"/>
          <w:szCs w:val="24"/>
        </w:rPr>
        <w:t xml:space="preserve">Prot  413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li 28.01.2014</w:t>
      </w:r>
      <w:r>
        <w:rPr>
          <w:rFonts w:ascii="Times New Roman" w:hAnsi="Times New Roman" w:cs="Times New Roman"/>
          <w:sz w:val="24"/>
          <w:szCs w:val="24"/>
        </w:rPr>
        <w:tab/>
      </w:r>
    </w:p>
    <w:p w:rsidR="00BF25A8" w:rsidRDefault="00BF25A8">
      <w:pPr>
        <w:spacing w:line="240" w:lineRule="auto"/>
        <w:ind w:left="5812"/>
        <w:rPr>
          <w:rFonts w:ascii="Times New Roman" w:hAnsi="Times New Roman" w:cs="Times New Roman"/>
          <w:sz w:val="24"/>
          <w:szCs w:val="24"/>
        </w:rPr>
      </w:pPr>
      <w:r>
        <w:rPr>
          <w:rFonts w:ascii="Times New Roman" w:hAnsi="Times New Roman" w:cs="Times New Roman"/>
          <w:sz w:val="24"/>
          <w:szCs w:val="24"/>
        </w:rPr>
        <w:t>Al Segretario</w:t>
      </w:r>
      <w:bookmarkStart w:id="0" w:name="_GoBack"/>
      <w:bookmarkEnd w:id="0"/>
      <w:r>
        <w:rPr>
          <w:rFonts w:ascii="Times New Roman" w:hAnsi="Times New Roman" w:cs="Times New Roman"/>
          <w:sz w:val="24"/>
          <w:szCs w:val="24"/>
        </w:rPr>
        <w:t xml:space="preserve"> del Comune di Prato Sesia</w:t>
      </w:r>
    </w:p>
    <w:p w:rsidR="00BF25A8" w:rsidRDefault="00BF25A8">
      <w:pPr>
        <w:spacing w:line="240" w:lineRule="auto"/>
        <w:ind w:left="5812"/>
        <w:rPr>
          <w:rFonts w:ascii="Times New Roman" w:hAnsi="Times New Roman" w:cs="Times New Roman"/>
          <w:sz w:val="24"/>
          <w:szCs w:val="24"/>
        </w:rPr>
      </w:pPr>
      <w:r>
        <w:rPr>
          <w:rFonts w:ascii="Times New Roman" w:hAnsi="Times New Roman" w:cs="Times New Roman"/>
          <w:sz w:val="24"/>
          <w:szCs w:val="24"/>
        </w:rPr>
        <w:t>in qualità di Responsabile della prevenzione della corruzione</w:t>
      </w:r>
    </w:p>
    <w:p w:rsidR="00BF25A8" w:rsidRDefault="00BF25A8">
      <w:pPr>
        <w:spacing w:line="240" w:lineRule="auto"/>
        <w:rPr>
          <w:rFonts w:ascii="Times New Roman" w:hAnsi="Times New Roman" w:cs="Times New Roman"/>
          <w:sz w:val="24"/>
          <w:szCs w:val="24"/>
        </w:rPr>
      </w:pPr>
    </w:p>
    <w:p w:rsidR="00BF25A8" w:rsidRDefault="00BF25A8">
      <w:pPr>
        <w:rPr>
          <w:rFonts w:ascii="Times New Roman" w:hAnsi="Times New Roman" w:cs="Times New Roman"/>
          <w:sz w:val="24"/>
          <w:szCs w:val="24"/>
        </w:rPr>
      </w:pPr>
      <w:r>
        <w:rPr>
          <w:rFonts w:ascii="Times New Roman" w:hAnsi="Times New Roman" w:cs="Times New Roman"/>
          <w:sz w:val="24"/>
          <w:szCs w:val="24"/>
        </w:rPr>
        <w:t>OGGETTO: Referto in materia di rispetto dei tempi procedimentali</w:t>
      </w:r>
    </w:p>
    <w:p w:rsidR="00BF25A8" w:rsidRDefault="00BF25A8">
      <w:pPr>
        <w:rPr>
          <w:rFonts w:ascii="Times New Roman" w:hAnsi="Times New Roman" w:cs="Times New Roman"/>
          <w:sz w:val="24"/>
          <w:szCs w:val="24"/>
        </w:rPr>
      </w:pPr>
    </w:p>
    <w:p w:rsidR="00BF25A8" w:rsidRDefault="00BF25A8">
      <w:pPr>
        <w:rPr>
          <w:rFonts w:ascii="Times New Roman" w:hAnsi="Times New Roman" w:cs="Times New Roman"/>
          <w:sz w:val="24"/>
          <w:szCs w:val="24"/>
        </w:rPr>
      </w:pPr>
      <w:r>
        <w:rPr>
          <w:rFonts w:ascii="Times New Roman" w:hAnsi="Times New Roman" w:cs="Times New Roman"/>
          <w:sz w:val="24"/>
          <w:szCs w:val="24"/>
        </w:rPr>
        <w:t>Visto il Piano di Prevenzione della corruzione nel Comune di Prato Sesia, approvato con delibera di Giunta Comunale n.10 del 27/01/2014 .ai sensi di quanto disposto dalla Legge n. 190 del 6/11/2012;</w:t>
      </w:r>
    </w:p>
    <w:p w:rsidR="00BF25A8" w:rsidRDefault="00BF25A8">
      <w:pPr>
        <w:rPr>
          <w:rFonts w:ascii="Times New Roman" w:hAnsi="Times New Roman" w:cs="Times New Roman"/>
          <w:sz w:val="24"/>
          <w:szCs w:val="24"/>
        </w:rPr>
      </w:pPr>
      <w:r>
        <w:rPr>
          <w:rFonts w:ascii="Times New Roman" w:hAnsi="Times New Roman" w:cs="Times New Roman"/>
          <w:sz w:val="24"/>
          <w:szCs w:val="24"/>
        </w:rPr>
        <w:t>Visti in particolare:</w:t>
      </w:r>
    </w:p>
    <w:p w:rsidR="00BF25A8" w:rsidRDefault="00BF25A8">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l’Art. 24 comma 2 della L. 33/2013 "Obblighi di monitoraggio e pubblicazione concernente il rispetto dei tempi procedimentali effettuato ai sensi dell'articolo 1, comma 28, della legge 6 novembre 2012, n. 190.</w:t>
      </w:r>
    </w:p>
    <w:p w:rsidR="00BF25A8" w:rsidRDefault="00BF25A8">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che il monitoraggio avviene verificando i procedimenti presentati; dando atto che il responsabile di settore, esercita un costante monitoraggio circa il rispetto dei tempi procedimentali, attraverso il controllo della corrispondenza in arrivo (cartacea ed elettronica), lo studio della normativa di competenza, l'esame delle pratiche più complesse, la sottoscrizione degli atti e provvedimenti amministrativi;</w:t>
      </w:r>
    </w:p>
    <w:p w:rsidR="00BF25A8" w:rsidRDefault="00BF25A8">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tenuto contro, che un ulteriore monitoraggio viene effettuato in occasione dei controlli interni, il cui regolamento è stato approvato con delibera di C.C. n. 2 del 7/03/2013, giusto art. 147 del TUELL 267/2000, modificato dal D.L. 174/2012 convertito nella legge 213/2012;</w:t>
      </w:r>
    </w:p>
    <w:p w:rsidR="00BF25A8" w:rsidRDefault="00BF25A8">
      <w:pPr>
        <w:pStyle w:val="ListParagraph"/>
        <w:jc w:val="both"/>
        <w:rPr>
          <w:rFonts w:ascii="Times New Roman" w:hAnsi="Times New Roman" w:cs="Times New Roman"/>
          <w:sz w:val="24"/>
          <w:szCs w:val="24"/>
        </w:rPr>
      </w:pPr>
    </w:p>
    <w:p w:rsidR="00BF25A8" w:rsidRDefault="00BF25A8">
      <w:pPr>
        <w:jc w:val="center"/>
        <w:rPr>
          <w:rFonts w:ascii="Times New Roman" w:hAnsi="Times New Roman" w:cs="Times New Roman"/>
          <w:sz w:val="24"/>
          <w:szCs w:val="24"/>
        </w:rPr>
      </w:pPr>
      <w:r>
        <w:rPr>
          <w:rFonts w:ascii="Times New Roman" w:hAnsi="Times New Roman" w:cs="Times New Roman"/>
          <w:sz w:val="24"/>
          <w:szCs w:val="24"/>
        </w:rPr>
        <w:t>SI ATTESTA</w:t>
      </w:r>
    </w:p>
    <w:p w:rsidR="00BF25A8" w:rsidRDefault="00BF25A8">
      <w:pPr>
        <w:rPr>
          <w:rFonts w:ascii="Times New Roman" w:hAnsi="Times New Roman" w:cs="Times New Roman"/>
          <w:sz w:val="24"/>
          <w:szCs w:val="24"/>
        </w:rPr>
      </w:pPr>
      <w:r>
        <w:rPr>
          <w:rFonts w:ascii="Times New Roman" w:hAnsi="Times New Roman" w:cs="Times New Roman"/>
          <w:sz w:val="24"/>
          <w:szCs w:val="24"/>
        </w:rPr>
        <w:t>Che tutti i procedimenti riguardanti le competenze dell’Area Economico-Finanziaria, attivatati nel semestre in oggetto si sono già chiusi nel rispetto dei termini o si chiuderanno nel corso dei prossimi 30 gg, non essendo noti elementi o fattori che possano determinare un mancato rispetto degli stessi.</w:t>
      </w:r>
    </w:p>
    <w:p w:rsidR="00BF25A8" w:rsidRDefault="00BF25A8">
      <w:pPr>
        <w:rPr>
          <w:rFonts w:ascii="Times New Roman" w:hAnsi="Times New Roman" w:cs="Times New Roman"/>
          <w:sz w:val="24"/>
          <w:szCs w:val="24"/>
        </w:rPr>
      </w:pPr>
      <w:r>
        <w:rPr>
          <w:rFonts w:ascii="Times New Roman" w:hAnsi="Times New Roman" w:cs="Times New Roman"/>
          <w:sz w:val="24"/>
          <w:szCs w:val="24"/>
        </w:rPr>
        <w:t>In considerazione di quanto sopra</w:t>
      </w:r>
    </w:p>
    <w:p w:rsidR="00BF25A8" w:rsidRDefault="00BF25A8">
      <w:pPr>
        <w:jc w:val="center"/>
        <w:rPr>
          <w:rFonts w:ascii="Times New Roman" w:hAnsi="Times New Roman" w:cs="Times New Roman"/>
          <w:sz w:val="24"/>
          <w:szCs w:val="24"/>
        </w:rPr>
      </w:pPr>
      <w:r>
        <w:rPr>
          <w:rFonts w:ascii="Times New Roman" w:hAnsi="Times New Roman" w:cs="Times New Roman"/>
          <w:sz w:val="24"/>
          <w:szCs w:val="24"/>
        </w:rPr>
        <w:t>SI ATTESTA</w:t>
      </w:r>
    </w:p>
    <w:p w:rsidR="00BF25A8" w:rsidRDefault="00BF25A8">
      <w:pPr>
        <w:rPr>
          <w:rFonts w:ascii="Times New Roman" w:hAnsi="Times New Roman" w:cs="Times New Roman"/>
          <w:sz w:val="24"/>
          <w:szCs w:val="24"/>
        </w:rPr>
      </w:pPr>
      <w:r>
        <w:rPr>
          <w:rFonts w:ascii="Times New Roman" w:hAnsi="Times New Roman" w:cs="Times New Roman"/>
          <w:sz w:val="24"/>
          <w:szCs w:val="24"/>
        </w:rPr>
        <w:t>Che non si è reso necessario alcun correttivo volto ad evitare i ritardi procedurali e non si è data applicazione al sistema delle sanzioni in relazione al mancato rispetto dei termini.</w:t>
      </w:r>
    </w:p>
    <w:p w:rsidR="00BF25A8" w:rsidRDefault="00BF25A8">
      <w:pPr>
        <w:rPr>
          <w:rFonts w:ascii="Times New Roman" w:hAnsi="Times New Roman" w:cs="Times New Roman"/>
          <w:sz w:val="24"/>
          <w:szCs w:val="24"/>
        </w:rPr>
      </w:pPr>
      <w:r>
        <w:rPr>
          <w:rFonts w:ascii="Times New Roman" w:hAnsi="Times New Roman" w:cs="Times New Roman"/>
          <w:sz w:val="24"/>
          <w:szCs w:val="24"/>
        </w:rPr>
        <w:t>Il presente referto è inviato al Segretario Comunale in qualità di Responsabile della prevenzione della corruzione ed all'Ufficio Segreteria per la pubblicazione sul sito istituzionale dell'ente.</w:t>
      </w:r>
    </w:p>
    <w:p w:rsidR="00BF25A8" w:rsidRDefault="00BF25A8">
      <w:pPr>
        <w:rPr>
          <w:rFonts w:ascii="Times New Roman" w:hAnsi="Times New Roman" w:cs="Times New Roman"/>
          <w:sz w:val="24"/>
          <w:szCs w:val="24"/>
        </w:rPr>
      </w:pPr>
    </w:p>
    <w:p w:rsidR="00BF25A8" w:rsidRDefault="00BF25A8">
      <w:pPr>
        <w:rPr>
          <w:rFonts w:ascii="Times New Roman" w:hAnsi="Times New Roman" w:cs="Times New Roman"/>
          <w:sz w:val="24"/>
          <w:szCs w:val="24"/>
        </w:rPr>
      </w:pPr>
    </w:p>
    <w:p w:rsidR="00BF25A8" w:rsidRDefault="00BF25A8">
      <w:pPr>
        <w:rPr>
          <w:rFonts w:ascii="Times New Roman" w:hAnsi="Times New Roman" w:cs="Times New Roman"/>
          <w:sz w:val="24"/>
          <w:szCs w:val="24"/>
        </w:rPr>
      </w:pPr>
    </w:p>
    <w:p w:rsidR="00BF25A8" w:rsidRDefault="00BF25A8">
      <w:pPr>
        <w:ind w:left="5670"/>
        <w:jc w:val="center"/>
        <w:rPr>
          <w:rFonts w:ascii="Times New Roman" w:hAnsi="Times New Roman" w:cs="Times New Roman"/>
          <w:sz w:val="24"/>
          <w:szCs w:val="24"/>
        </w:rPr>
      </w:pPr>
      <w:r>
        <w:rPr>
          <w:rFonts w:ascii="Times New Roman" w:hAnsi="Times New Roman" w:cs="Times New Roman"/>
          <w:sz w:val="24"/>
          <w:szCs w:val="24"/>
        </w:rPr>
        <w:t>Il Responsabile del Servizio</w:t>
      </w:r>
    </w:p>
    <w:p w:rsidR="00BF25A8" w:rsidRDefault="00BF25A8">
      <w:pPr>
        <w:ind w:left="5670"/>
        <w:jc w:val="center"/>
        <w:rPr>
          <w:rFonts w:ascii="Times New Roman" w:hAnsi="Times New Roman" w:cs="Times New Roman"/>
          <w:sz w:val="24"/>
          <w:szCs w:val="24"/>
        </w:rPr>
      </w:pPr>
      <w:r>
        <w:rPr>
          <w:rFonts w:ascii="Times New Roman" w:hAnsi="Times New Roman" w:cs="Times New Roman"/>
          <w:sz w:val="24"/>
          <w:szCs w:val="24"/>
        </w:rPr>
        <w:t>F.to  Paola Paesanti</w:t>
      </w:r>
    </w:p>
    <w:p w:rsidR="00BF25A8" w:rsidRDefault="00BF25A8">
      <w:pPr>
        <w:ind w:left="5670"/>
        <w:jc w:val="cente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sectPr w:rsidR="00BF25A8" w:rsidSect="00BF25A8">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B071C3"/>
    <w:multiLevelType w:val="hybridMultilevel"/>
    <w:tmpl w:val="411AE69A"/>
    <w:lvl w:ilvl="0" w:tplc="04100011">
      <w:start w:val="1"/>
      <w:numFmt w:val="decimal"/>
      <w:lvlText w:val="%1)"/>
      <w:lvlJc w:val="left"/>
      <w:pPr>
        <w:ind w:left="720" w:hanging="360"/>
      </w:pPr>
      <w:rPr>
        <w:rFonts w:ascii="Times New Roman" w:hAnsi="Times New Roman" w:cs="Times New Roman" w:hint="default"/>
      </w:rPr>
    </w:lvl>
    <w:lvl w:ilvl="1" w:tplc="04100019">
      <w:start w:val="1"/>
      <w:numFmt w:val="lowerLetter"/>
      <w:lvlText w:val="%2."/>
      <w:lvlJc w:val="left"/>
      <w:pPr>
        <w:ind w:left="1440" w:hanging="360"/>
      </w:pPr>
      <w:rPr>
        <w:rFonts w:ascii="Times New Roman" w:hAnsi="Times New Roman" w:cs="Times New Roman"/>
      </w:rPr>
    </w:lvl>
    <w:lvl w:ilvl="2" w:tplc="0410001B">
      <w:start w:val="1"/>
      <w:numFmt w:val="lowerRoman"/>
      <w:lvlText w:val="%3."/>
      <w:lvlJc w:val="right"/>
      <w:pPr>
        <w:ind w:left="2160" w:hanging="180"/>
      </w:pPr>
      <w:rPr>
        <w:rFonts w:ascii="Times New Roman" w:hAnsi="Times New Roman" w:cs="Times New Roman"/>
      </w:rPr>
    </w:lvl>
    <w:lvl w:ilvl="3" w:tplc="0410000F">
      <w:start w:val="1"/>
      <w:numFmt w:val="decimal"/>
      <w:lvlText w:val="%4."/>
      <w:lvlJc w:val="left"/>
      <w:pPr>
        <w:ind w:left="2880" w:hanging="360"/>
      </w:pPr>
      <w:rPr>
        <w:rFonts w:ascii="Times New Roman" w:hAnsi="Times New Roman" w:cs="Times New Roman"/>
      </w:rPr>
    </w:lvl>
    <w:lvl w:ilvl="4" w:tplc="04100019">
      <w:start w:val="1"/>
      <w:numFmt w:val="lowerLetter"/>
      <w:lvlText w:val="%5."/>
      <w:lvlJc w:val="left"/>
      <w:pPr>
        <w:ind w:left="3600" w:hanging="360"/>
      </w:pPr>
      <w:rPr>
        <w:rFonts w:ascii="Times New Roman" w:hAnsi="Times New Roman" w:cs="Times New Roman"/>
      </w:rPr>
    </w:lvl>
    <w:lvl w:ilvl="5" w:tplc="0410001B">
      <w:start w:val="1"/>
      <w:numFmt w:val="lowerRoman"/>
      <w:lvlText w:val="%6."/>
      <w:lvlJc w:val="right"/>
      <w:pPr>
        <w:ind w:left="4320" w:hanging="180"/>
      </w:pPr>
      <w:rPr>
        <w:rFonts w:ascii="Times New Roman" w:hAnsi="Times New Roman" w:cs="Times New Roman"/>
      </w:rPr>
    </w:lvl>
    <w:lvl w:ilvl="6" w:tplc="0410000F">
      <w:start w:val="1"/>
      <w:numFmt w:val="decimal"/>
      <w:lvlText w:val="%7."/>
      <w:lvlJc w:val="left"/>
      <w:pPr>
        <w:ind w:left="5040" w:hanging="360"/>
      </w:pPr>
      <w:rPr>
        <w:rFonts w:ascii="Times New Roman" w:hAnsi="Times New Roman" w:cs="Times New Roman"/>
      </w:rPr>
    </w:lvl>
    <w:lvl w:ilvl="7" w:tplc="04100019">
      <w:start w:val="1"/>
      <w:numFmt w:val="lowerLetter"/>
      <w:lvlText w:val="%8."/>
      <w:lvlJc w:val="left"/>
      <w:pPr>
        <w:ind w:left="5760" w:hanging="360"/>
      </w:pPr>
      <w:rPr>
        <w:rFonts w:ascii="Times New Roman" w:hAnsi="Times New Roman" w:cs="Times New Roman"/>
      </w:rPr>
    </w:lvl>
    <w:lvl w:ilvl="8" w:tplc="0410001B">
      <w:start w:val="1"/>
      <w:numFmt w:val="lowerRoman"/>
      <w:lvlText w:val="%9."/>
      <w:lvlJc w:val="right"/>
      <w:pPr>
        <w:ind w:left="6480" w:hanging="180"/>
      </w:pPr>
      <w:rPr>
        <w:rFonts w:ascii="Times New Roman" w:hAnsi="Times New Roman"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defaultTabStop w:val="708"/>
  <w:hyphenationZone w:val="283"/>
  <w:doNotHyphenateCaps/>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F25A8"/>
    <w:rsid w:val="00BF25A8"/>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nhideWhenUsed="0"/>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hAnsi="Calibri" w:cs="Calibri"/>
      <w:lang w:eastAsia="en-US"/>
    </w:rPr>
  </w:style>
  <w:style w:type="paragraph" w:styleId="Heading1">
    <w:name w:val="heading 1"/>
    <w:basedOn w:val="Normal"/>
    <w:next w:val="Normal"/>
    <w:link w:val="Heading1Char"/>
    <w:uiPriority w:val="99"/>
    <w:qFormat/>
    <w:pPr>
      <w:keepNext/>
      <w:widowControl w:val="0"/>
      <w:jc w:val="center"/>
      <w:outlineLvl w:val="0"/>
    </w:pPr>
    <w:rPr>
      <w:i/>
      <w:iCs/>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Cambria" w:hAnsi="Cambria" w:cs="Cambria"/>
      <w:b/>
      <w:bCs/>
      <w:kern w:val="32"/>
      <w:sz w:val="32"/>
      <w:szCs w:val="32"/>
      <w:lang w:eastAsia="en-US"/>
    </w:rPr>
  </w:style>
  <w:style w:type="paragraph" w:styleId="Title">
    <w:name w:val="Title"/>
    <w:basedOn w:val="Normal"/>
    <w:link w:val="TitleChar"/>
    <w:uiPriority w:val="99"/>
    <w:qFormat/>
    <w:pPr>
      <w:spacing w:after="0" w:line="240" w:lineRule="auto"/>
      <w:jc w:val="center"/>
    </w:pPr>
    <w:rPr>
      <w:rFonts w:ascii="Arial" w:hAnsi="Arial" w:cs="Arial"/>
      <w:b/>
      <w:bCs/>
      <w:sz w:val="60"/>
      <w:szCs w:val="60"/>
      <w:lang w:eastAsia="it-IT"/>
    </w:rPr>
  </w:style>
  <w:style w:type="character" w:customStyle="1" w:styleId="TitleChar">
    <w:name w:val="Title Char"/>
    <w:basedOn w:val="DefaultParagraphFont"/>
    <w:link w:val="Title"/>
    <w:uiPriority w:val="99"/>
    <w:rPr>
      <w:rFonts w:ascii="Arial" w:hAnsi="Arial" w:cs="Arial"/>
      <w:b/>
      <w:bCs/>
      <w:sz w:val="24"/>
      <w:szCs w:val="24"/>
      <w:lang w:eastAsia="it-IT"/>
    </w:rPr>
  </w:style>
  <w:style w:type="paragraph" w:styleId="Subtitle">
    <w:name w:val="Subtitle"/>
    <w:basedOn w:val="Normal"/>
    <w:link w:val="SubtitleChar"/>
    <w:uiPriority w:val="99"/>
    <w:qFormat/>
    <w:pPr>
      <w:spacing w:after="0" w:line="240" w:lineRule="auto"/>
      <w:jc w:val="center"/>
    </w:pPr>
    <w:rPr>
      <w:rFonts w:ascii="Arial" w:hAnsi="Arial" w:cs="Arial"/>
      <w:i/>
      <w:iCs/>
      <w:sz w:val="24"/>
      <w:szCs w:val="24"/>
      <w:lang w:eastAsia="it-IT"/>
    </w:rPr>
  </w:style>
  <w:style w:type="character" w:customStyle="1" w:styleId="SubtitleChar">
    <w:name w:val="Subtitle Char"/>
    <w:basedOn w:val="DefaultParagraphFont"/>
    <w:link w:val="Subtitle"/>
    <w:uiPriority w:val="99"/>
    <w:rPr>
      <w:rFonts w:ascii="Arial" w:hAnsi="Arial" w:cs="Arial"/>
      <w:i/>
      <w:iCs/>
      <w:sz w:val="24"/>
      <w:szCs w:val="24"/>
      <w:lang w:eastAsia="it-IT"/>
    </w:rPr>
  </w:style>
  <w:style w:type="paragraph" w:styleId="ListParagraph">
    <w:name w:val="List Paragraph"/>
    <w:basedOn w:val="Normal"/>
    <w:uiPriority w:val="99"/>
    <w:qFormat/>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Pages>
  <Words>321</Words>
  <Characters>1835</Characters>
  <Application>Microsoft Office Outlook</Application>
  <DocSecurity>0</DocSecurity>
  <Lines>0</Lines>
  <Paragraphs>0</Paragraphs>
  <ScaleCrop>false</ScaleCrop>
  <Company>Comune di Prato Sesia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Admin</dc:creator>
  <cp:keywords/>
  <dc:description/>
  <cp:lastModifiedBy>Comune di Prato Sesia</cp:lastModifiedBy>
  <cp:revision>2</cp:revision>
  <cp:lastPrinted>2014-01-28T11:55:00Z</cp:lastPrinted>
  <dcterms:created xsi:type="dcterms:W3CDTF">2014-01-28T12:05:00Z</dcterms:created>
  <dcterms:modified xsi:type="dcterms:W3CDTF">2014-01-28T12:05:00Z</dcterms:modified>
</cp:coreProperties>
</file>